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74" w:rsidRDefault="00D27074" w:rsidP="00D27074">
      <w:pPr>
        <w:jc w:val="both"/>
        <w:rPr>
          <w:b/>
          <w:sz w:val="34"/>
          <w:szCs w:val="34"/>
        </w:rPr>
      </w:pPr>
    </w:p>
    <w:p w:rsidR="00994BBA" w:rsidRPr="00D27074" w:rsidRDefault="007E4895" w:rsidP="00AB4053">
      <w:pPr>
        <w:jc w:val="center"/>
        <w:rPr>
          <w:b/>
          <w:sz w:val="34"/>
          <w:szCs w:val="34"/>
        </w:rPr>
      </w:pPr>
      <w:r w:rsidRPr="00D27074">
        <w:rPr>
          <w:b/>
          <w:sz w:val="34"/>
          <w:szCs w:val="34"/>
        </w:rPr>
        <w:t>CURRÍCULO</w:t>
      </w:r>
    </w:p>
    <w:p w:rsidR="007E4895" w:rsidRDefault="007E4895" w:rsidP="00D27074">
      <w:pPr>
        <w:jc w:val="both"/>
      </w:pPr>
    </w:p>
    <w:p w:rsidR="007E4895" w:rsidRPr="007E4895" w:rsidRDefault="007E4895" w:rsidP="00D27074">
      <w:pPr>
        <w:jc w:val="both"/>
        <w:rPr>
          <w:b/>
        </w:rPr>
      </w:pPr>
      <w:r w:rsidRPr="007E4895">
        <w:rPr>
          <w:b/>
        </w:rPr>
        <w:t>INFORMAÇÕES PESSOAIS</w:t>
      </w:r>
    </w:p>
    <w:p w:rsidR="00C152EA" w:rsidRDefault="00C152EA" w:rsidP="00D27074">
      <w:pPr>
        <w:jc w:val="both"/>
      </w:pPr>
      <w:r w:rsidRPr="00C152EA">
        <w:t>LILIAN CLAESSEN DE MIRANDA BRANDÃO</w:t>
      </w:r>
    </w:p>
    <w:p w:rsidR="00C152EA" w:rsidRDefault="007E4895" w:rsidP="00C152EA">
      <w:pPr>
        <w:jc w:val="both"/>
      </w:pPr>
      <w:r w:rsidRPr="007E4895">
        <w:rPr>
          <w:b/>
        </w:rPr>
        <w:t>FORMAÇÃO ACADÊMICA</w:t>
      </w:r>
      <w:r w:rsidR="00C152EA">
        <w:tab/>
      </w:r>
    </w:p>
    <w:p w:rsidR="00C152EA" w:rsidRPr="00C152EA" w:rsidRDefault="00C152EA" w:rsidP="00C152EA">
      <w:pPr>
        <w:jc w:val="both"/>
        <w:rPr>
          <w:b/>
        </w:rPr>
      </w:pPr>
      <w:r>
        <w:t>Especialista em Direito Tributário e Finanças Públicas</w:t>
      </w:r>
      <w:r>
        <w:rPr>
          <w:b/>
        </w:rPr>
        <w:t xml:space="preserve"> - </w:t>
      </w:r>
      <w:r>
        <w:t>Instituto Brasiliense de Direito Público -­‐ IDP.</w:t>
      </w:r>
    </w:p>
    <w:p w:rsidR="00C152EA" w:rsidRDefault="00C152EA" w:rsidP="00C152EA">
      <w:pPr>
        <w:spacing w:after="0" w:line="240" w:lineRule="auto"/>
        <w:jc w:val="both"/>
      </w:pPr>
      <w:r>
        <w:t>Maste</w:t>
      </w:r>
      <w:r>
        <w:t xml:space="preserve">r </w:t>
      </w:r>
      <w:proofErr w:type="spellStart"/>
      <w:r>
        <w:t>of</w:t>
      </w:r>
      <w:proofErr w:type="spellEnd"/>
      <w:r>
        <w:t xml:space="preserve"> Law em Direito Empresarial - </w:t>
      </w:r>
      <w:r>
        <w:t>Fundação Getúlio Vargas -­‐ FGV.</w:t>
      </w:r>
    </w:p>
    <w:p w:rsidR="00C152EA" w:rsidRDefault="00C152EA" w:rsidP="00C152EA">
      <w:pPr>
        <w:spacing w:after="0" w:line="240" w:lineRule="auto"/>
        <w:jc w:val="both"/>
      </w:pPr>
      <w:r>
        <w:t xml:space="preserve">Bacharelado em Sociologia - </w:t>
      </w:r>
      <w:r>
        <w:t>Universidade de Brasília -­‐ UnB (trancamento parcial).</w:t>
      </w:r>
    </w:p>
    <w:p w:rsidR="00C152EA" w:rsidRDefault="00C152EA" w:rsidP="00C152EA">
      <w:pPr>
        <w:spacing w:after="0" w:line="240" w:lineRule="auto"/>
        <w:jc w:val="both"/>
      </w:pPr>
      <w:r>
        <w:t xml:space="preserve">Bacharelado em Direito - </w:t>
      </w:r>
      <w:r>
        <w:t>Centro Universitário de Brasília -­‐ U</w:t>
      </w:r>
      <w:r>
        <w:t>NICEUB</w:t>
      </w:r>
      <w:r>
        <w:t>.</w:t>
      </w:r>
    </w:p>
    <w:p w:rsidR="007E4895" w:rsidRDefault="007E4895" w:rsidP="00C152EA">
      <w:pPr>
        <w:spacing w:after="0" w:line="240" w:lineRule="auto"/>
        <w:jc w:val="both"/>
      </w:pPr>
      <w:r>
        <w:t xml:space="preserve">Advogada - OAB/DF n° </w:t>
      </w:r>
      <w:r w:rsidR="00C152EA">
        <w:t>31.198</w:t>
      </w:r>
    </w:p>
    <w:p w:rsidR="007E4895" w:rsidRDefault="007E4895" w:rsidP="00D27074">
      <w:pPr>
        <w:spacing w:after="0" w:line="240" w:lineRule="auto"/>
        <w:jc w:val="both"/>
      </w:pPr>
    </w:p>
    <w:p w:rsidR="007E4895" w:rsidRPr="007E4895" w:rsidRDefault="007E4895" w:rsidP="00D27074">
      <w:pPr>
        <w:spacing w:after="0" w:line="240" w:lineRule="auto"/>
        <w:jc w:val="both"/>
        <w:rPr>
          <w:b/>
        </w:rPr>
      </w:pPr>
      <w:r w:rsidRPr="007E4895">
        <w:rPr>
          <w:b/>
        </w:rPr>
        <w:t>EXPERIÊNCIA PROFISSIONAL</w:t>
      </w:r>
    </w:p>
    <w:p w:rsidR="007E4895" w:rsidRDefault="007E4895" w:rsidP="00D27074">
      <w:pPr>
        <w:spacing w:after="0" w:line="240" w:lineRule="auto"/>
        <w:jc w:val="both"/>
      </w:pPr>
    </w:p>
    <w:p w:rsidR="000F6876" w:rsidRDefault="000F6876" w:rsidP="000F6876">
      <w:pPr>
        <w:spacing w:after="0" w:line="240" w:lineRule="auto"/>
        <w:jc w:val="both"/>
      </w:pPr>
      <w:r>
        <w:t xml:space="preserve">Ago. 2014 a </w:t>
      </w:r>
      <w:r>
        <w:t>maio</w:t>
      </w:r>
      <w:r>
        <w:t xml:space="preserve"> 2016</w:t>
      </w:r>
      <w:r>
        <w:tab/>
        <w:t>Sócia no escritório Torqu</w:t>
      </w:r>
      <w:r>
        <w:t xml:space="preserve">ato Jardim Advogados Associados </w:t>
      </w:r>
      <w:r>
        <w:t>Contencioso judicial técnico na primeira instância da Justiça Federal, nos Tribunais Regionais Federais, nos Tribunais Superiores, no Tribunal de Contas da União e no Conselho Administrativo de Recursos Fiscais; atuação em processo político-­‐legislativo e direito eleitoral dentro de toda a sua abrangência (consultivo, preventivo e contencioso); Pareceres e consultoria especializada na prevenção de litígios; despachos pessoais com desembargadores e ministros; e, gestão administrativa do escritório.</w:t>
      </w:r>
    </w:p>
    <w:p w:rsidR="000F6876" w:rsidRDefault="000F6876" w:rsidP="000F6876">
      <w:pPr>
        <w:spacing w:after="0" w:line="240" w:lineRule="auto"/>
        <w:jc w:val="both"/>
      </w:pPr>
    </w:p>
    <w:p w:rsidR="000F6876" w:rsidRDefault="000F6876" w:rsidP="000F6876">
      <w:pPr>
        <w:spacing w:after="0" w:line="240" w:lineRule="auto"/>
        <w:jc w:val="both"/>
      </w:pPr>
      <w:r>
        <w:t>Jul. 2012 a Jul. 2014</w:t>
      </w:r>
      <w:r>
        <w:tab/>
        <w:t>Advogada no escri</w:t>
      </w:r>
      <w:r>
        <w:t xml:space="preserve">tório Siqueira Castro Advogados </w:t>
      </w:r>
      <w:r>
        <w:t>(Membro do</w:t>
      </w:r>
      <w:r>
        <w:t xml:space="preserve"> Setor Estratégico Contencioso) </w:t>
      </w:r>
      <w:r>
        <w:t>Administração de carteira de clientes de grande porte, focado em ações de vulta expressiva ou repercussão em mídia, com ênfase na tramitação perante Tribunais Superiores, pontualmente junto à Justiça Comum e à Justiça Federal; análise de risco processual e confecção de relatórios; exame de viabilidade recursal; orientação estratégica na elaboração de peças e memoriais; acompanhamento de sessões, realização de audiências e sustentação oral; despachos pessoais com desembargadores e ministros; e, gestão de faturamento do setor.</w:t>
      </w:r>
    </w:p>
    <w:p w:rsidR="000F6876" w:rsidRDefault="000F6876" w:rsidP="000F6876">
      <w:pPr>
        <w:spacing w:after="0" w:line="240" w:lineRule="auto"/>
        <w:jc w:val="both"/>
      </w:pPr>
    </w:p>
    <w:p w:rsidR="000F6876" w:rsidRDefault="000F6876" w:rsidP="000F6876">
      <w:pPr>
        <w:spacing w:after="0" w:line="240" w:lineRule="auto"/>
        <w:jc w:val="both"/>
      </w:pPr>
      <w:r>
        <w:t xml:space="preserve">Mar. 2011 a Jun. 2012 </w:t>
      </w:r>
      <w:r>
        <w:t>Advogada Sênior no escritório Leite, Tosto e Barros Ad</w:t>
      </w:r>
      <w:r>
        <w:t xml:space="preserve">vogados (Supervisora de equipe) </w:t>
      </w:r>
      <w:r>
        <w:t>Gerenciamento administrativo do contencioso de volume; gestão de informações em sistema interno e externo ao escritório; confecção de relatórios; elaboração de peças processuais cíveis e consumidor nos variados graus e esferas; planejamento, acompanhamento e a análise de audiências conciliatórias e instrutórias; despachos pessoais com magistrados e autoridades em casos de maior complexidade; e, realização de audiências e sustentação oral.</w:t>
      </w:r>
    </w:p>
    <w:p w:rsidR="000F6876" w:rsidRDefault="000F6876" w:rsidP="000F6876">
      <w:pPr>
        <w:spacing w:after="0" w:line="240" w:lineRule="auto"/>
        <w:jc w:val="both"/>
      </w:pPr>
    </w:p>
    <w:p w:rsidR="000F6876" w:rsidRDefault="000F6876" w:rsidP="000F6876">
      <w:pPr>
        <w:spacing w:after="0" w:line="240" w:lineRule="auto"/>
        <w:jc w:val="both"/>
      </w:pPr>
      <w:r>
        <w:t xml:space="preserve">Fev. 2009 a </w:t>
      </w:r>
      <w:proofErr w:type="gramStart"/>
      <w:r>
        <w:t>Fev.</w:t>
      </w:r>
      <w:proofErr w:type="gramEnd"/>
      <w:r>
        <w:t xml:space="preserve"> 2011</w:t>
      </w:r>
      <w:r>
        <w:tab/>
        <w:t>Advogada Júnior no escr</w:t>
      </w:r>
      <w:r>
        <w:t xml:space="preserve">itório Barbosa &amp; Dias Advogados Associados - </w:t>
      </w:r>
      <w:r>
        <w:t>Atendimento e relacionamento com clientes; confecção de peças processuais cíveis, consumidor, trabalhista e eleitoral em variados graus e instâncias; pesquisa jurisprudencial e doutrinária; Confecção de pareceres e confecção de relatórios processuais; realização de audiências e sustentação oral; e, consultoria para cooperativas habitacionais e de crédito, construtoras e associações profissionais.</w:t>
      </w:r>
    </w:p>
    <w:p w:rsidR="000F6876" w:rsidRDefault="000F6876" w:rsidP="000F6876">
      <w:pPr>
        <w:spacing w:after="0" w:line="240" w:lineRule="auto"/>
        <w:jc w:val="both"/>
      </w:pPr>
    </w:p>
    <w:p w:rsidR="000F6876" w:rsidRDefault="000F6876" w:rsidP="000F6876">
      <w:pPr>
        <w:spacing w:after="0" w:line="240" w:lineRule="auto"/>
        <w:jc w:val="both"/>
      </w:pPr>
      <w:r>
        <w:t>Out. 2008 a Jan. 2009</w:t>
      </w:r>
      <w:r>
        <w:tab/>
        <w:t>Analista do Departamento J</w:t>
      </w:r>
      <w:r>
        <w:t>urídico interno da Companhia de Bebidas das Américas -­‐ AMBEV -</w:t>
      </w:r>
      <w:r>
        <w:t xml:space="preserve"> Gerenciamento e coordenação das atividades do departamento jurídico da Companhia nas regiões Centro-­‐Oeste e Norte do Brasil, com destaque na relação com escritórios de advocacia prestadores de serviços; controle do passivo judicial e administrativo; advocacia preventiva e estratégica na projeção de resultados; acompanhamento de ações junto ao STJ; auditoria e elaboração de contratos; confecção de pareceres para as áreas comerciais e fabris; e, relacionamento com </w:t>
      </w:r>
      <w:bookmarkStart w:id="0" w:name="_GoBack"/>
      <w:bookmarkEnd w:id="0"/>
      <w:r>
        <w:t>órgãos governamentais.</w:t>
      </w:r>
    </w:p>
    <w:p w:rsidR="000F6876" w:rsidRDefault="000F6876" w:rsidP="000F6876">
      <w:pPr>
        <w:spacing w:after="0" w:line="240" w:lineRule="auto"/>
        <w:jc w:val="both"/>
      </w:pPr>
    </w:p>
    <w:p w:rsidR="00D27074" w:rsidRDefault="000F6876" w:rsidP="000F6876">
      <w:pPr>
        <w:spacing w:after="0" w:line="240" w:lineRule="auto"/>
        <w:jc w:val="both"/>
      </w:pPr>
      <w:r>
        <w:t xml:space="preserve">Desde </w:t>
      </w:r>
      <w:proofErr w:type="gramStart"/>
      <w:r>
        <w:t>Maio</w:t>
      </w:r>
      <w:proofErr w:type="gramEnd"/>
      <w:r>
        <w:t xml:space="preserve"> 2015</w:t>
      </w:r>
      <w:r>
        <w:tab/>
        <w:t xml:space="preserve">Membro do Instituto Brasileiro </w:t>
      </w:r>
      <w:r>
        <w:t xml:space="preserve">de Direito Eleitoral -­‐ IBRADE - </w:t>
      </w:r>
      <w:r>
        <w:t>Contribuição com debates e produção de artigos.</w:t>
      </w:r>
    </w:p>
    <w:sectPr w:rsidR="00D27074" w:rsidSect="000F6876"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95"/>
    <w:rsid w:val="000F6876"/>
    <w:rsid w:val="0030397D"/>
    <w:rsid w:val="004546B7"/>
    <w:rsid w:val="00667699"/>
    <w:rsid w:val="007E4895"/>
    <w:rsid w:val="00860EC6"/>
    <w:rsid w:val="008C33EE"/>
    <w:rsid w:val="00994BBA"/>
    <w:rsid w:val="00AB4053"/>
    <w:rsid w:val="00C152EA"/>
    <w:rsid w:val="00D27074"/>
    <w:rsid w:val="00F3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D4C41-30D7-4C2A-A5D5-D53D0D9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Thayana Bernardes de Oliveira</dc:creator>
  <cp:keywords/>
  <dc:description/>
  <cp:lastModifiedBy>Thayana Bernardes de Oliveira</cp:lastModifiedBy>
  <cp:revision>4</cp:revision>
  <dcterms:created xsi:type="dcterms:W3CDTF">2018-08-28T21:31:00Z</dcterms:created>
  <dcterms:modified xsi:type="dcterms:W3CDTF">2018-08-28T21:37:00Z</dcterms:modified>
</cp:coreProperties>
</file>